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F865E" w14:textId="16AB76A2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bookmarkStart w:id="0" w:name="_GoBack"/>
      <w:bookmarkEnd w:id="0"/>
      <w:r w:rsidRPr="00F8635D">
        <w:rPr>
          <w:rFonts w:cs="Calibri"/>
          <w:b/>
          <w:color w:val="00B050"/>
          <w:sz w:val="28"/>
          <w:szCs w:val="28"/>
          <w:u w:val="single"/>
        </w:rPr>
        <w:t>RELACIÓN DE ESQUEMAS BURSÁTILES Y DE COBERTURAS FINANCIERAS</w:t>
      </w:r>
      <w:r w:rsidRPr="00F8635D">
        <w:rPr>
          <w:rFonts w:cs="Calibri"/>
          <w:b/>
          <w:color w:val="00B050"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034C4D7A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C8EA2B" w14:textId="4F8B887D" w:rsidR="00564EB9" w:rsidRPr="005978CB" w:rsidRDefault="00564EB9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5978CB">
        <w:rPr>
          <w:rFonts w:ascii="Arial" w:hAnsi="Arial" w:cs="Arial"/>
          <w:b/>
          <w:sz w:val="40"/>
          <w:szCs w:val="40"/>
        </w:rPr>
        <w:t>NO APLICA</w:t>
      </w:r>
    </w:p>
    <w:p w14:paraId="40D85A59" w14:textId="521742E5" w:rsidR="00445B0C" w:rsidRDefault="00445B0C" w:rsidP="00564EB9"/>
    <w:p w14:paraId="616E215B" w14:textId="0E3EDAD3" w:rsidR="00FA7ED7" w:rsidRDefault="00FA7ED7" w:rsidP="00564EB9"/>
    <w:p w14:paraId="1C5D8927" w14:textId="4B634EFF" w:rsidR="00FA7ED7" w:rsidRDefault="00FA7ED7" w:rsidP="00564EB9"/>
    <w:p w14:paraId="3BDA5E76" w14:textId="436695D5" w:rsidR="00FA7ED7" w:rsidRDefault="00FA7ED7" w:rsidP="00564EB9"/>
    <w:p w14:paraId="518ED25C" w14:textId="6F290649" w:rsidR="00FA7ED7" w:rsidRDefault="00FA7ED7" w:rsidP="00564EB9"/>
    <w:p w14:paraId="13E309D2" w14:textId="07FC74F7" w:rsidR="00FA7ED7" w:rsidRDefault="00FA7ED7" w:rsidP="00564EB9"/>
    <w:p w14:paraId="7B1FD9A1" w14:textId="0FECF4A5" w:rsidR="00FA7ED7" w:rsidRDefault="00FA7ED7" w:rsidP="00564EB9"/>
    <w:p w14:paraId="10721ADD" w14:textId="047D3740" w:rsidR="00FA7ED7" w:rsidRDefault="00FA7ED7" w:rsidP="00564EB9"/>
    <w:p w14:paraId="52BD571C" w14:textId="44C3A43D" w:rsidR="00FA7ED7" w:rsidRDefault="00FA7ED7" w:rsidP="00564EB9"/>
    <w:p w14:paraId="2080948D" w14:textId="7FCF9745" w:rsidR="00FA7ED7" w:rsidRDefault="00FA7ED7" w:rsidP="00564EB9"/>
    <w:p w14:paraId="59EB3F28" w14:textId="30E2BC92" w:rsidR="00FA7ED7" w:rsidRDefault="00FA7ED7" w:rsidP="00564EB9"/>
    <w:p w14:paraId="0568FB1E" w14:textId="27766BB7" w:rsidR="00FA7ED7" w:rsidRDefault="00FA7ED7" w:rsidP="00564EB9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39"/>
      </w:tblGrid>
      <w:tr w:rsidR="00F8635D" w14:paraId="340D33DA" w14:textId="77777777" w:rsidTr="00F8635D">
        <w:tc>
          <w:tcPr>
            <w:tcW w:w="4839" w:type="dxa"/>
          </w:tcPr>
          <w:p w14:paraId="0F883419" w14:textId="77777777" w:rsidR="00F8635D" w:rsidRPr="00F8635D" w:rsidRDefault="00F8635D" w:rsidP="00F8635D">
            <w:pPr>
              <w:pStyle w:val="Sinespaciado"/>
              <w:jc w:val="center"/>
              <w:rPr>
                <w:b/>
              </w:rPr>
            </w:pPr>
            <w:r w:rsidRPr="00F8635D">
              <w:rPr>
                <w:b/>
              </w:rPr>
              <w:t>Lic. Rogelio Arriaga Gama</w:t>
            </w:r>
          </w:p>
          <w:p w14:paraId="766181D0" w14:textId="0EAED4D2" w:rsidR="00F8635D" w:rsidRDefault="00F8635D" w:rsidP="00F8635D">
            <w:pPr>
              <w:pStyle w:val="Sinespaciado"/>
              <w:jc w:val="center"/>
            </w:pPr>
            <w:r>
              <w:t>Director General del SMDIF</w:t>
            </w:r>
          </w:p>
        </w:tc>
        <w:tc>
          <w:tcPr>
            <w:tcW w:w="4839" w:type="dxa"/>
          </w:tcPr>
          <w:p w14:paraId="130788AB" w14:textId="77777777" w:rsidR="00F8635D" w:rsidRPr="00F8635D" w:rsidRDefault="00F8635D" w:rsidP="00F8635D">
            <w:pPr>
              <w:pStyle w:val="Sinespaciado"/>
              <w:jc w:val="center"/>
              <w:rPr>
                <w:b/>
              </w:rPr>
            </w:pPr>
            <w:r w:rsidRPr="00F8635D">
              <w:rPr>
                <w:b/>
              </w:rPr>
              <w:t>C.P. Alma Delia Martínez</w:t>
            </w:r>
          </w:p>
          <w:p w14:paraId="15BDF92F" w14:textId="2B4CF3C6" w:rsidR="00F8635D" w:rsidRDefault="00F8635D" w:rsidP="00F8635D">
            <w:pPr>
              <w:pStyle w:val="Sinespaciado"/>
              <w:jc w:val="center"/>
            </w:pPr>
            <w:r>
              <w:t>Administradora del SMDIF</w:t>
            </w:r>
          </w:p>
        </w:tc>
      </w:tr>
    </w:tbl>
    <w:p w14:paraId="050F1FB4" w14:textId="02054DBA" w:rsidR="00FA7ED7" w:rsidRDefault="00FA7ED7" w:rsidP="00564EB9"/>
    <w:p w14:paraId="20D35E76" w14:textId="67DB86FE" w:rsidR="00FA7ED7" w:rsidRDefault="00FA7ED7" w:rsidP="00564EB9"/>
    <w:p w14:paraId="6BD6ABF7" w14:textId="25901FF0" w:rsidR="00FA7ED7" w:rsidRDefault="00FA7ED7" w:rsidP="00564EB9"/>
    <w:p w14:paraId="252601BF" w14:textId="3E1DC1C5" w:rsidR="00FA7ED7" w:rsidRDefault="00FA7ED7" w:rsidP="00564EB9"/>
    <w:p w14:paraId="169F840D" w14:textId="69DCBD1C" w:rsidR="00FA7ED7" w:rsidRPr="00564EB9" w:rsidRDefault="00FA7ED7" w:rsidP="00564EB9"/>
    <w:sectPr w:rsidR="00FA7ED7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F3A83E" w14:textId="77777777" w:rsidR="00414A9A" w:rsidRDefault="00414A9A" w:rsidP="00564EB9">
      <w:pPr>
        <w:spacing w:after="0" w:line="240" w:lineRule="auto"/>
      </w:pPr>
      <w:r>
        <w:separator/>
      </w:r>
    </w:p>
  </w:endnote>
  <w:endnote w:type="continuationSeparator" w:id="0">
    <w:p w14:paraId="30FDD533" w14:textId="77777777" w:rsidR="00414A9A" w:rsidRDefault="00414A9A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F98698" w14:textId="77777777" w:rsidR="00414A9A" w:rsidRDefault="00414A9A" w:rsidP="00564EB9">
      <w:pPr>
        <w:spacing w:after="0" w:line="240" w:lineRule="auto"/>
      </w:pPr>
      <w:r>
        <w:separator/>
      </w:r>
    </w:p>
  </w:footnote>
  <w:footnote w:type="continuationSeparator" w:id="0">
    <w:p w14:paraId="1D2613F5" w14:textId="77777777" w:rsidR="00414A9A" w:rsidRDefault="00414A9A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B077C"/>
    <w:rsid w:val="000F2CC7"/>
    <w:rsid w:val="00414A9A"/>
    <w:rsid w:val="00445B0C"/>
    <w:rsid w:val="00564EB9"/>
    <w:rsid w:val="0056592E"/>
    <w:rsid w:val="00B506E7"/>
    <w:rsid w:val="00E5357A"/>
    <w:rsid w:val="00F8635D"/>
    <w:rsid w:val="00FA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NormalWeb">
    <w:name w:val="Normal (Web)"/>
    <w:basedOn w:val="Normal"/>
    <w:uiPriority w:val="99"/>
    <w:unhideWhenUsed/>
    <w:rsid w:val="00FA7ED7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A7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7ED7"/>
    <w:rPr>
      <w:rFonts w:ascii="Segoe UI" w:eastAsia="Calibri" w:hAnsi="Segoe UI" w:cs="Segoe UI"/>
      <w:sz w:val="18"/>
      <w:szCs w:val="18"/>
      <w:lang w:val="es-MX"/>
    </w:rPr>
  </w:style>
  <w:style w:type="table" w:styleId="Tablaconcuadrcula">
    <w:name w:val="Table Grid"/>
    <w:basedOn w:val="Tablanormal"/>
    <w:uiPriority w:val="39"/>
    <w:rsid w:val="00F86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F8635D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Pedro Luis Monzon Garcia</cp:lastModifiedBy>
  <cp:revision>2</cp:revision>
  <cp:lastPrinted>2019-01-30T06:25:00Z</cp:lastPrinted>
  <dcterms:created xsi:type="dcterms:W3CDTF">2019-07-30T18:43:00Z</dcterms:created>
  <dcterms:modified xsi:type="dcterms:W3CDTF">2019-07-30T18:43:00Z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